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72" w:rsidRPr="00674C67" w:rsidRDefault="00A93725" w:rsidP="00674C67">
      <w:pPr>
        <w:ind w:left="5103"/>
        <w:rPr>
          <w:sz w:val="28"/>
          <w:szCs w:val="28"/>
          <w:lang w:val="uk-UA"/>
        </w:rPr>
      </w:pPr>
      <w:bookmarkStart w:id="0" w:name="_GoBack"/>
      <w:bookmarkEnd w:id="0"/>
      <w:r w:rsidRPr="00674C67">
        <w:rPr>
          <w:sz w:val="28"/>
          <w:szCs w:val="28"/>
          <w:lang w:val="uk-UA"/>
        </w:rPr>
        <w:t>Додаток 6</w:t>
      </w:r>
      <w:r w:rsidR="00FC4D72" w:rsidRPr="00674C67">
        <w:rPr>
          <w:sz w:val="28"/>
          <w:szCs w:val="28"/>
          <w:lang w:val="uk-UA"/>
        </w:rPr>
        <w:t xml:space="preserve"> </w:t>
      </w:r>
      <w:r w:rsidR="00CF2BE3" w:rsidRPr="00674C67">
        <w:rPr>
          <w:sz w:val="28"/>
          <w:szCs w:val="28"/>
          <w:lang w:val="uk-UA"/>
        </w:rPr>
        <w:t xml:space="preserve">         </w:t>
      </w:r>
    </w:p>
    <w:p w:rsidR="00FC4D72" w:rsidRPr="00674C67" w:rsidRDefault="00FC4D72" w:rsidP="00674C67">
      <w:pPr>
        <w:ind w:left="5103"/>
        <w:rPr>
          <w:sz w:val="28"/>
          <w:szCs w:val="28"/>
          <w:lang w:val="uk-UA"/>
        </w:rPr>
      </w:pPr>
      <w:r w:rsidRPr="00674C67">
        <w:rPr>
          <w:sz w:val="28"/>
          <w:szCs w:val="28"/>
          <w:lang w:val="uk-UA"/>
        </w:rPr>
        <w:t>до Програми розвитку первинної медико-санітарної допомоги та створення умов для надання якісних медичних послуг населенню на 2022-2025 роки</w:t>
      </w:r>
    </w:p>
    <w:p w:rsidR="00FC4D72" w:rsidRPr="00674C67" w:rsidRDefault="00FC4D72" w:rsidP="00674C67">
      <w:pPr>
        <w:ind w:left="5103"/>
        <w:rPr>
          <w:sz w:val="28"/>
          <w:szCs w:val="28"/>
          <w:lang w:val="uk-UA"/>
        </w:rPr>
      </w:pPr>
      <w:r w:rsidRPr="00674C67">
        <w:rPr>
          <w:sz w:val="28"/>
          <w:szCs w:val="28"/>
          <w:lang w:val="uk-UA"/>
        </w:rPr>
        <w:t>(розділ 2)</w:t>
      </w:r>
    </w:p>
    <w:p w:rsidR="00706BFA" w:rsidRPr="00674C67" w:rsidRDefault="00706BFA" w:rsidP="00674C67">
      <w:pPr>
        <w:ind w:left="5103"/>
        <w:rPr>
          <w:sz w:val="28"/>
          <w:szCs w:val="28"/>
          <w:lang w:val="uk-UA"/>
        </w:rPr>
      </w:pPr>
      <w:r w:rsidRPr="00674C67">
        <w:rPr>
          <w:sz w:val="28"/>
          <w:szCs w:val="28"/>
          <w:lang w:val="uk-UA"/>
        </w:rPr>
        <w:t xml:space="preserve">(в редакції </w:t>
      </w:r>
      <w:r w:rsidR="00A00751" w:rsidRPr="00674C67">
        <w:rPr>
          <w:sz w:val="28"/>
          <w:szCs w:val="28"/>
          <w:lang w:val="uk-UA"/>
        </w:rPr>
        <w:t>рішення 35</w:t>
      </w:r>
      <w:r w:rsidRPr="00674C67">
        <w:rPr>
          <w:sz w:val="28"/>
          <w:szCs w:val="28"/>
          <w:lang w:val="uk-UA"/>
        </w:rPr>
        <w:t>-ої</w:t>
      </w:r>
      <w:r w:rsidR="00A00751" w:rsidRPr="00674C67">
        <w:rPr>
          <w:sz w:val="28"/>
          <w:szCs w:val="28"/>
          <w:lang w:val="uk-UA"/>
        </w:rPr>
        <w:t xml:space="preserve"> </w:t>
      </w:r>
      <w:r w:rsidRPr="00674C67">
        <w:rPr>
          <w:sz w:val="28"/>
          <w:szCs w:val="28"/>
          <w:lang w:val="uk-UA"/>
        </w:rPr>
        <w:t xml:space="preserve">сесії Новгород-Сіверської міської ради  VIIІ скликання </w:t>
      </w:r>
    </w:p>
    <w:p w:rsidR="00706BFA" w:rsidRPr="00674C67" w:rsidRDefault="00706BFA" w:rsidP="00674C67">
      <w:pPr>
        <w:ind w:left="5103"/>
        <w:rPr>
          <w:sz w:val="28"/>
          <w:szCs w:val="28"/>
          <w:lang w:val="uk-UA"/>
        </w:rPr>
      </w:pPr>
      <w:r w:rsidRPr="00674C67">
        <w:rPr>
          <w:sz w:val="28"/>
          <w:szCs w:val="28"/>
          <w:lang w:val="uk-UA"/>
        </w:rPr>
        <w:t>від</w:t>
      </w:r>
      <w:r w:rsidR="00302595" w:rsidRPr="00674C67">
        <w:rPr>
          <w:sz w:val="28"/>
          <w:szCs w:val="28"/>
          <w:lang w:val="uk-UA"/>
        </w:rPr>
        <w:t xml:space="preserve"> </w:t>
      </w:r>
      <w:r w:rsidR="00304C07">
        <w:rPr>
          <w:sz w:val="28"/>
          <w:szCs w:val="28"/>
          <w:lang w:val="uk-UA"/>
        </w:rPr>
        <w:t>21</w:t>
      </w:r>
      <w:r w:rsidR="00A00751" w:rsidRPr="00674C67">
        <w:rPr>
          <w:sz w:val="28"/>
          <w:szCs w:val="28"/>
          <w:lang w:val="uk-UA"/>
        </w:rPr>
        <w:t xml:space="preserve"> грудня</w:t>
      </w:r>
      <w:r w:rsidRPr="00674C67">
        <w:rPr>
          <w:sz w:val="28"/>
          <w:szCs w:val="28"/>
          <w:lang w:val="uk-UA"/>
        </w:rPr>
        <w:t xml:space="preserve"> 2023 року №</w:t>
      </w:r>
      <w:r w:rsidR="00304C07">
        <w:rPr>
          <w:sz w:val="28"/>
          <w:szCs w:val="28"/>
          <w:lang w:val="uk-UA"/>
        </w:rPr>
        <w:t xml:space="preserve"> 1030</w:t>
      </w:r>
      <w:r w:rsidRPr="00674C67">
        <w:rPr>
          <w:sz w:val="28"/>
          <w:szCs w:val="28"/>
          <w:lang w:val="uk-UA"/>
        </w:rPr>
        <w:t>)</w:t>
      </w:r>
    </w:p>
    <w:p w:rsidR="00FC4D72" w:rsidRPr="00674C67" w:rsidRDefault="00FC4D72" w:rsidP="00FC4D72">
      <w:pPr>
        <w:jc w:val="center"/>
        <w:rPr>
          <w:sz w:val="28"/>
          <w:szCs w:val="28"/>
          <w:lang w:val="uk-UA"/>
        </w:rPr>
      </w:pPr>
    </w:p>
    <w:p w:rsidR="00A93725" w:rsidRPr="00674C67" w:rsidRDefault="00A93725" w:rsidP="00A93725">
      <w:pPr>
        <w:jc w:val="center"/>
        <w:rPr>
          <w:b/>
          <w:i/>
          <w:sz w:val="28"/>
          <w:szCs w:val="28"/>
          <w:lang w:val="uk-UA"/>
        </w:rPr>
      </w:pPr>
      <w:r w:rsidRPr="00674C67">
        <w:rPr>
          <w:b/>
          <w:sz w:val="28"/>
          <w:szCs w:val="28"/>
          <w:lang w:val="uk-UA"/>
        </w:rPr>
        <w:t>Перелік пільгових категорій населення, за якими, у разі амбулаторного лікування, здійснюється  безоплатний та пільговий відпуск лікарських засобів за рецептами лікарів з наступним відшкодуванням за рахунок бюджетних коштів</w:t>
      </w:r>
    </w:p>
    <w:p w:rsidR="00A93725" w:rsidRPr="00674C67" w:rsidRDefault="00A93725" w:rsidP="00674C67">
      <w:pPr>
        <w:shd w:val="clear" w:color="auto" w:fill="FFFFFF"/>
        <w:spacing w:after="150"/>
        <w:ind w:firstLine="450"/>
        <w:jc w:val="center"/>
        <w:rPr>
          <w:sz w:val="28"/>
          <w:szCs w:val="28"/>
          <w:lang w:val="uk-UA"/>
        </w:rPr>
      </w:pPr>
      <w:r w:rsidRPr="00674C67">
        <w:rPr>
          <w:sz w:val="28"/>
          <w:szCs w:val="28"/>
          <w:lang w:val="uk-UA"/>
        </w:rPr>
        <w:t xml:space="preserve">(згідно постанови Кабінету Міністрів України № 1303 від 17.08.1998 </w:t>
      </w:r>
      <w:r w:rsidR="00674C67">
        <w:rPr>
          <w:sz w:val="28"/>
          <w:szCs w:val="28"/>
          <w:lang w:val="uk-UA"/>
        </w:rPr>
        <w:t xml:space="preserve">           із</w:t>
      </w:r>
      <w:r w:rsidRPr="00674C67">
        <w:rPr>
          <w:sz w:val="28"/>
          <w:szCs w:val="28"/>
          <w:lang w:val="uk-UA"/>
        </w:rPr>
        <w:t xml:space="preserve"> змінами)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r w:rsidRPr="00674C67">
        <w:rPr>
          <w:sz w:val="28"/>
          <w:szCs w:val="28"/>
          <w:lang w:val="uk-UA"/>
        </w:rPr>
        <w:t>1. Групи населення, у разі амбулаторного лікування яких лікарські засоби за рецептами лікарів відпускаються безоплатно: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1" w:name="n83"/>
      <w:bookmarkEnd w:id="1"/>
      <w:r w:rsidRPr="00674C67">
        <w:rPr>
          <w:sz w:val="28"/>
          <w:szCs w:val="28"/>
          <w:lang w:val="uk-UA"/>
        </w:rPr>
        <w:t>1) незалежно від розміру середньомісячного сукупного доходу їх сім’ї: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2" w:name="n84"/>
      <w:bookmarkEnd w:id="2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діти віком до трьох років;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3" w:name="n85"/>
      <w:bookmarkEnd w:id="3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учасники бойових дій, особи з інвалідністю внаслідок війни, постраждалі учасники Революції Гідності та особи, на яких поширюється дія </w:t>
      </w:r>
      <w:hyperlink r:id="rId5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статус ветеранів війни, гарантії їх соціального захисту”;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4" w:name="n86"/>
      <w:bookmarkEnd w:id="4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особи, які постраждали внаслідок Чорнобильської катастрофи і віднесені до категорій 1 та 2 відповідно до </w:t>
      </w:r>
      <w:hyperlink r:id="rId6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статус і соціальний захист громадян, які постраждали внаслідок Чорнобильської катастрофи”;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5" w:name="n87"/>
      <w:bookmarkEnd w:id="5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неповнолітні діти померлих громадян, віднесених до категорій 1 та 2, смерть яких пов’язана з Чорнобильською катастрофою, відповідно до </w:t>
      </w:r>
      <w:hyperlink r:id="rId7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статус і соціальний захист громадян, які постраждали внаслідок Чорнобильської катастрофи”;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6" w:name="n88"/>
      <w:bookmarkEnd w:id="6"/>
      <w:r w:rsidRPr="00674C67">
        <w:rPr>
          <w:sz w:val="28"/>
          <w:szCs w:val="28"/>
          <w:lang w:val="uk-UA"/>
        </w:rPr>
        <w:t>дівчата-підлітки і жінки з протипоказаннями вагітності, а також жінки, які постраждали внаслідок Чорнобильської катастрофи (засоби контрацепції - гормональні препарати);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7" w:name="n89"/>
      <w:bookmarkEnd w:id="7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пенсіонери, які отримують пенсію за віком або у зв’язку з втратою годувальника (крім осіб, які отримують пенсію на дітей у зв’язку з втратою годувальника), якщо зазначені особи одержують пенсію в розмірі, що не перевищує мінімальний розмір пенсії;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8" w:name="n90"/>
      <w:bookmarkEnd w:id="8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 xml:space="preserve">особи з інвалідністю, які отримують пенсію за віком, по інвалідності або у зв’язку з втратою годувальника (крім осіб, які отримують пенсію на дітей у зв’язку з втратою годувальника), якщо зазначені особи одержують пенсію в </w:t>
      </w:r>
      <w:r w:rsidR="00A93725" w:rsidRPr="00674C67">
        <w:rPr>
          <w:sz w:val="28"/>
          <w:szCs w:val="28"/>
          <w:lang w:val="uk-UA"/>
        </w:rPr>
        <w:lastRenderedPageBreak/>
        <w:t>розмірі, що не перевищує мінімальний розмір пенсії, відповідно до </w:t>
      </w:r>
      <w:hyperlink r:id="rId8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основи соціальної захищеності осіб з інвалідністю в Україні”;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9" w:name="n91"/>
      <w:bookmarkEnd w:id="9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особи з інвалідністю та особи, які отримують державну соціальну допомогу, призначену замість пенсії, відповідно до </w:t>
      </w:r>
      <w:hyperlink r:id="rId9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основи соціальної захищеності осіб з інвалідністю в Україні”;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10" w:name="n92"/>
      <w:bookmarkEnd w:id="10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діти з інвалідністю відповідно до </w:t>
      </w:r>
      <w:hyperlink r:id="rId10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основи соціальної захищеності осіб з інвалідністю в Україні”;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11" w:name="n93"/>
      <w:bookmarkEnd w:id="11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ветерани військової служби, ветерани органів внутрішніх справ, ветерани Національної поліції, ветерани податкової міліції, ветерани державної пожежної охорони, ветерани Державної кримінально-виконавчої служби, ветерани служби цивільного захисту, ветерани Державної служби спеціального зв’язку та захисту інформації відповідно до </w:t>
      </w:r>
      <w:hyperlink r:id="rId11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статус ветеранів військової служби, ветеранів органів внутрішніх справ і деяких інших осіб та їх соціальний захист”;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12" w:name="n94"/>
      <w:bookmarkEnd w:id="12"/>
      <w:r w:rsidRPr="00674C67">
        <w:rPr>
          <w:sz w:val="28"/>
          <w:szCs w:val="28"/>
          <w:lang w:val="uk-UA"/>
        </w:rPr>
        <w:t>2) якщо розмір середньомісячного сукупного доходу сім’ї в розрахунку на одну особу за попередні шість місяців не перевищує величини доходу, який дає право на податкову соціальну пільгу: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13" w:name="n95"/>
      <w:bookmarkEnd w:id="13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діти з багатодітних сімей відповідно до </w:t>
      </w:r>
      <w:hyperlink r:id="rId12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охорону дитинства”;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14" w:name="n96"/>
      <w:bookmarkEnd w:id="14"/>
      <w:r w:rsidRPr="00674C67"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особи, які постраждали внаслідок Чорнобильської катастрофи і віднесені до категорії 3 відповідно до </w:t>
      </w:r>
      <w:hyperlink r:id="rId13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статус і соціальний захист громадян, які постраждали внаслідок Чорнобильської катастрофи”;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15" w:name="n97"/>
      <w:bookmarkEnd w:id="15"/>
      <w:r w:rsidRPr="00674C67"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учасники війни, особи, які мають особливі заслуги перед Батьківщиною;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16" w:name="n98"/>
      <w:bookmarkEnd w:id="16"/>
      <w:r w:rsidRPr="00674C67"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жертви нацистських переслідувань відповідно до </w:t>
      </w:r>
      <w:hyperlink r:id="rId14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жертви нацистських переслідувань”;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17" w:name="n99"/>
      <w:bookmarkEnd w:id="17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дружини (чоловіки) померлих жертв нацистських переслідувань, визнаних за життя особами з інвалідністю від загального захворювання, трудового каліцтва та з інших причин, які не одружилися вдруге, відповідно до </w:t>
      </w:r>
      <w:hyperlink r:id="rId15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жертви нацистських переслідувань”;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18" w:name="n100"/>
      <w:bookmarkEnd w:id="18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особи, які мають особливі трудові заслуги перед Батьківщиною, відповідно до </w:t>
      </w:r>
      <w:hyperlink r:id="rId16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основні засади соціального захисту ветеранів праці та інших громадян похилого віку в Україні”;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19" w:name="n101"/>
      <w:bookmarkEnd w:id="19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неповнолітні діти померлих громадян з числа учасників ліквідації наслідків аварії на Чорнобильській АЕС, віднесених до категорії 3, смерть яких пов’язана з Чорнобильською катастрофою, відповідно до </w:t>
      </w:r>
      <w:hyperlink r:id="rId17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статус і соціальний захист громадян, які постраждали внаслідок Чорнобильської катастрофи”;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20" w:name="n102"/>
      <w:bookmarkEnd w:id="20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 xml:space="preserve">особи, які працювали з моменту аварії на Чорнобильській АЕС до </w:t>
      </w:r>
      <w:r>
        <w:rPr>
          <w:sz w:val="28"/>
          <w:szCs w:val="28"/>
          <w:lang w:val="uk-UA"/>
        </w:rPr>
        <w:t xml:space="preserve">        0</w:t>
      </w:r>
      <w:r w:rsidR="00A93725" w:rsidRPr="00674C67">
        <w:rPr>
          <w:sz w:val="28"/>
          <w:szCs w:val="28"/>
          <w:lang w:val="uk-UA"/>
        </w:rPr>
        <w:t>1 липня 1986 р. не менше 14 календарних днів або не менше трьох місяців протягом 1986-1987 років за межами зони відчуження на роботах з особливо шкідливими умовами праці (за радіаційним фактором), пов’язаними з ліквідацією наслідків Чорнобильської катастрофи, що виконувалися за урядовими завданнями.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21" w:name="n103"/>
      <w:bookmarkEnd w:id="21"/>
      <w:r w:rsidRPr="00674C67">
        <w:rPr>
          <w:sz w:val="28"/>
          <w:szCs w:val="28"/>
          <w:lang w:val="uk-UA"/>
        </w:rPr>
        <w:t>2. Групи населення, в разі амбулаторного лікування яких лікарські засоби за рецептами лікарів відпускаються з оплатою 50 відсотків їх вартості: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22" w:name="n104"/>
      <w:bookmarkEnd w:id="22"/>
      <w:r>
        <w:rPr>
          <w:sz w:val="28"/>
          <w:szCs w:val="28"/>
          <w:lang w:val="uk-UA"/>
        </w:rPr>
        <w:lastRenderedPageBreak/>
        <w:t xml:space="preserve">- </w:t>
      </w:r>
      <w:r w:rsidR="00A93725" w:rsidRPr="00674C67">
        <w:rPr>
          <w:sz w:val="28"/>
          <w:szCs w:val="28"/>
          <w:lang w:val="uk-UA"/>
        </w:rPr>
        <w:t>діти віком від трьох до шести років;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23" w:name="n105"/>
      <w:bookmarkEnd w:id="23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особи з інвалідністю I і II груп відповідно до </w:t>
      </w:r>
      <w:hyperlink r:id="rId18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основи соціальної захищеності осіб з інвалідністю в Україні”;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24" w:name="n106"/>
      <w:bookmarkEnd w:id="24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депортовані особи, які досягли пенсійного віку або є особами з інвалідністю, відповідно до </w:t>
      </w:r>
      <w:hyperlink r:id="rId19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відновлення прав осіб, депортованих за національною ознакою”;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25" w:name="n107"/>
      <w:bookmarkEnd w:id="25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реабілітовані особи, які стали особами з інвалідністю внаслідок репресій або є пенсіонерами, відповідно до </w:t>
      </w:r>
      <w:hyperlink r:id="rId20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реабілітацію жертв політичних репресій на Україні”;</w:t>
      </w:r>
    </w:p>
    <w:p w:rsidR="00A93725" w:rsidRPr="00674C67" w:rsidRDefault="00674C67" w:rsidP="00A93725">
      <w:pPr>
        <w:ind w:firstLine="709"/>
        <w:jc w:val="both"/>
        <w:rPr>
          <w:sz w:val="28"/>
          <w:szCs w:val="28"/>
          <w:lang w:val="uk-UA"/>
        </w:rPr>
      </w:pPr>
      <w:bookmarkStart w:id="26" w:name="n108"/>
      <w:bookmarkEnd w:id="26"/>
      <w:r>
        <w:rPr>
          <w:sz w:val="28"/>
          <w:szCs w:val="28"/>
          <w:lang w:val="uk-UA"/>
        </w:rPr>
        <w:t xml:space="preserve">- </w:t>
      </w:r>
      <w:r w:rsidR="00A93725" w:rsidRPr="00674C67">
        <w:rPr>
          <w:sz w:val="28"/>
          <w:szCs w:val="28"/>
          <w:lang w:val="uk-UA"/>
        </w:rPr>
        <w:t>почесні донори України відповідно до </w:t>
      </w:r>
      <w:hyperlink r:id="rId21" w:tgtFrame="_blank" w:history="1">
        <w:r w:rsidR="00A93725" w:rsidRPr="00674C67">
          <w:rPr>
            <w:sz w:val="28"/>
            <w:szCs w:val="28"/>
            <w:lang w:val="uk-UA"/>
          </w:rPr>
          <w:t>Закону України</w:t>
        </w:r>
      </w:hyperlink>
      <w:r w:rsidR="00A93725" w:rsidRPr="00674C67">
        <w:rPr>
          <w:sz w:val="28"/>
          <w:szCs w:val="28"/>
          <w:lang w:val="uk-UA"/>
        </w:rPr>
        <w:t> “Про донорство крові та її компонентів” і громадяни України, нагороджені нагрудним знаком “Почесний донор СРСР”, відповідно до постанови Верховної Ради України від 23 червня 1995 р. </w:t>
      </w:r>
      <w:hyperlink r:id="rId22" w:tgtFrame="_blank" w:history="1">
        <w:r w:rsidR="00A93725" w:rsidRPr="00674C67">
          <w:rPr>
            <w:sz w:val="28"/>
            <w:szCs w:val="28"/>
            <w:lang w:val="uk-UA"/>
          </w:rPr>
          <w:t>№ 240/95-ВР</w:t>
        </w:r>
      </w:hyperlink>
      <w:r w:rsidR="00A93725" w:rsidRPr="00674C67">
        <w:rPr>
          <w:sz w:val="28"/>
          <w:szCs w:val="28"/>
          <w:lang w:val="uk-UA"/>
        </w:rPr>
        <w:t> “Про введення в дію Закону України “Про донорство крові та її компонентів”.</w:t>
      </w:r>
    </w:p>
    <w:p w:rsidR="00A93725" w:rsidRPr="00674C67" w:rsidRDefault="00A93725" w:rsidP="00A93725">
      <w:pPr>
        <w:rPr>
          <w:spacing w:val="-2"/>
          <w:sz w:val="28"/>
          <w:szCs w:val="28"/>
          <w:lang w:val="uk-UA"/>
        </w:rPr>
      </w:pPr>
    </w:p>
    <w:p w:rsidR="00A93725" w:rsidRPr="00674C67" w:rsidRDefault="00A93725" w:rsidP="00A93725">
      <w:pPr>
        <w:jc w:val="center"/>
        <w:rPr>
          <w:b/>
          <w:sz w:val="28"/>
          <w:szCs w:val="28"/>
          <w:lang w:val="uk-UA"/>
        </w:rPr>
      </w:pPr>
      <w:r w:rsidRPr="00674C67">
        <w:rPr>
          <w:b/>
          <w:sz w:val="28"/>
          <w:szCs w:val="28"/>
          <w:lang w:val="uk-UA"/>
        </w:rPr>
        <w:t>Перелік категорій захворювань, у разі амбулаторного лікування яких лікарські засоби відпускаються безоплатно</w:t>
      </w:r>
    </w:p>
    <w:p w:rsidR="00A93725" w:rsidRPr="00674C67" w:rsidRDefault="00A93725" w:rsidP="00674C67">
      <w:pPr>
        <w:shd w:val="clear" w:color="auto" w:fill="FFFFFF"/>
        <w:spacing w:after="150"/>
        <w:ind w:firstLine="450"/>
        <w:jc w:val="center"/>
        <w:rPr>
          <w:sz w:val="28"/>
          <w:szCs w:val="28"/>
          <w:lang w:val="uk-UA"/>
        </w:rPr>
      </w:pPr>
      <w:r w:rsidRPr="00674C67">
        <w:rPr>
          <w:sz w:val="28"/>
          <w:szCs w:val="28"/>
          <w:lang w:val="uk-UA"/>
        </w:rPr>
        <w:t xml:space="preserve">(згідно постанови Кабінету Міністрів України № 1303 від 17.08.1998 </w:t>
      </w:r>
      <w:r w:rsidR="00674C67">
        <w:rPr>
          <w:sz w:val="28"/>
          <w:szCs w:val="28"/>
          <w:lang w:val="uk-UA"/>
        </w:rPr>
        <w:t xml:space="preserve">          із</w:t>
      </w:r>
      <w:r w:rsidRPr="00674C67">
        <w:rPr>
          <w:sz w:val="28"/>
          <w:szCs w:val="28"/>
          <w:lang w:val="uk-UA"/>
        </w:rPr>
        <w:t xml:space="preserve"> змінами)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27" w:name="n37"/>
      <w:bookmarkEnd w:id="27"/>
      <w:r w:rsidRPr="00674C67">
        <w:rPr>
          <w:sz w:val="28"/>
          <w:szCs w:val="28"/>
          <w:lang w:val="uk-UA"/>
        </w:rPr>
        <w:t>1. Онкологічні захворювання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28" w:name="n38"/>
      <w:bookmarkEnd w:id="28"/>
      <w:r w:rsidRPr="00674C67">
        <w:rPr>
          <w:sz w:val="28"/>
          <w:szCs w:val="28"/>
          <w:lang w:val="uk-UA"/>
        </w:rPr>
        <w:t>2. Гематологічні захворювання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29" w:name="n39"/>
      <w:bookmarkEnd w:id="29"/>
      <w:r w:rsidRPr="00674C67">
        <w:rPr>
          <w:sz w:val="28"/>
          <w:szCs w:val="28"/>
          <w:lang w:val="uk-UA"/>
        </w:rPr>
        <w:t>3. Діабет (цукровий і нецукровий)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0" w:name="n40"/>
      <w:bookmarkEnd w:id="30"/>
      <w:r w:rsidRPr="00674C67">
        <w:rPr>
          <w:sz w:val="28"/>
          <w:szCs w:val="28"/>
          <w:lang w:val="uk-UA"/>
        </w:rPr>
        <w:t>4. Ревматизм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1" w:name="n41"/>
      <w:bookmarkEnd w:id="31"/>
      <w:r w:rsidRPr="00674C67">
        <w:rPr>
          <w:sz w:val="28"/>
          <w:szCs w:val="28"/>
          <w:lang w:val="uk-UA"/>
        </w:rPr>
        <w:t>5. Ревматоїдний артрит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2" w:name="n42"/>
      <w:bookmarkEnd w:id="32"/>
      <w:r w:rsidRPr="00674C67">
        <w:rPr>
          <w:sz w:val="28"/>
          <w:szCs w:val="28"/>
          <w:lang w:val="uk-UA"/>
        </w:rPr>
        <w:t>6. Пухирчатка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3" w:name="n43"/>
      <w:bookmarkEnd w:id="33"/>
      <w:r w:rsidRPr="00674C67">
        <w:rPr>
          <w:sz w:val="28"/>
          <w:szCs w:val="28"/>
          <w:lang w:val="uk-UA"/>
        </w:rPr>
        <w:t>7. Системний гострий вовчак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4" w:name="n44"/>
      <w:bookmarkEnd w:id="34"/>
      <w:r w:rsidRPr="00674C67">
        <w:rPr>
          <w:sz w:val="28"/>
          <w:szCs w:val="28"/>
          <w:lang w:val="uk-UA"/>
        </w:rPr>
        <w:t>8. Системні, хронічні, тяжкі захворювання шкіри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5" w:name="n45"/>
      <w:bookmarkEnd w:id="35"/>
      <w:r w:rsidRPr="00674C67">
        <w:rPr>
          <w:sz w:val="28"/>
          <w:szCs w:val="28"/>
          <w:lang w:val="uk-UA"/>
        </w:rPr>
        <w:t>9. Сифіліс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6" w:name="n46"/>
      <w:bookmarkEnd w:id="36"/>
      <w:r w:rsidRPr="00674C67">
        <w:rPr>
          <w:sz w:val="28"/>
          <w:szCs w:val="28"/>
          <w:lang w:val="uk-UA"/>
        </w:rPr>
        <w:t>10. Лепра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7" w:name="n47"/>
      <w:bookmarkEnd w:id="37"/>
      <w:r w:rsidRPr="00674C67">
        <w:rPr>
          <w:sz w:val="28"/>
          <w:szCs w:val="28"/>
          <w:lang w:val="uk-UA"/>
        </w:rPr>
        <w:t>11. Туберкульоз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8" w:name="n48"/>
      <w:bookmarkEnd w:id="38"/>
      <w:r w:rsidRPr="00674C67">
        <w:rPr>
          <w:sz w:val="28"/>
          <w:szCs w:val="28"/>
          <w:lang w:val="uk-UA"/>
        </w:rPr>
        <w:t>12. Аддісонова хвороба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39" w:name="n49"/>
      <w:bookmarkEnd w:id="39"/>
      <w:r w:rsidRPr="00674C67">
        <w:rPr>
          <w:sz w:val="28"/>
          <w:szCs w:val="28"/>
          <w:lang w:val="uk-UA"/>
        </w:rPr>
        <w:t>13. Гепатоцеребральна дистрофія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0" w:name="n50"/>
      <w:bookmarkEnd w:id="40"/>
      <w:r w:rsidRPr="00674C67">
        <w:rPr>
          <w:sz w:val="28"/>
          <w:szCs w:val="28"/>
          <w:lang w:val="uk-UA"/>
        </w:rPr>
        <w:t>14. Фенілкетонурія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1" w:name="n51"/>
      <w:bookmarkEnd w:id="41"/>
      <w:r w:rsidRPr="00674C67">
        <w:rPr>
          <w:sz w:val="28"/>
          <w:szCs w:val="28"/>
          <w:lang w:val="uk-UA"/>
        </w:rPr>
        <w:t>15. Шизофренія та епілепсія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2" w:name="n52"/>
      <w:bookmarkEnd w:id="42"/>
      <w:r w:rsidRPr="00674C67">
        <w:rPr>
          <w:sz w:val="28"/>
          <w:szCs w:val="28"/>
          <w:lang w:val="uk-UA"/>
        </w:rPr>
        <w:t>16. Психічні захворювання (особам з інвалідністю I та II груп, а також хворим, які працюють в лікувально-виробничих майстернях психоневрологічних і психіатричних закладів)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3" w:name="n53"/>
      <w:bookmarkEnd w:id="43"/>
      <w:r w:rsidRPr="00674C67">
        <w:rPr>
          <w:sz w:val="28"/>
          <w:szCs w:val="28"/>
          <w:lang w:val="uk-UA"/>
        </w:rPr>
        <w:t>17. Стан після операції протезування клапанів серця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4" w:name="n54"/>
      <w:bookmarkEnd w:id="44"/>
      <w:r w:rsidRPr="00674C67">
        <w:rPr>
          <w:sz w:val="28"/>
          <w:szCs w:val="28"/>
          <w:lang w:val="uk-UA"/>
        </w:rPr>
        <w:t>18. Гостра переміжна порфірія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5" w:name="n55"/>
      <w:bookmarkEnd w:id="45"/>
      <w:r w:rsidRPr="00674C67">
        <w:rPr>
          <w:sz w:val="28"/>
          <w:szCs w:val="28"/>
          <w:lang w:val="uk-UA"/>
        </w:rPr>
        <w:t>19. Муковісцидоз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6" w:name="n56"/>
      <w:bookmarkEnd w:id="46"/>
      <w:r w:rsidRPr="00674C67">
        <w:rPr>
          <w:sz w:val="28"/>
          <w:szCs w:val="28"/>
          <w:lang w:val="uk-UA"/>
        </w:rPr>
        <w:t>20. Тяжкі форми бруцельозу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7" w:name="n57"/>
      <w:bookmarkEnd w:id="47"/>
      <w:r w:rsidRPr="00674C67">
        <w:rPr>
          <w:sz w:val="28"/>
          <w:szCs w:val="28"/>
          <w:lang w:val="uk-UA"/>
        </w:rPr>
        <w:t>21. Дизентерія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8" w:name="n58"/>
      <w:bookmarkEnd w:id="48"/>
      <w:r w:rsidRPr="00674C67">
        <w:rPr>
          <w:sz w:val="28"/>
          <w:szCs w:val="28"/>
          <w:lang w:val="uk-UA"/>
        </w:rPr>
        <w:t>22. Гіпофізарний нанізм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49" w:name="n59"/>
      <w:bookmarkEnd w:id="49"/>
      <w:r w:rsidRPr="00674C67">
        <w:rPr>
          <w:sz w:val="28"/>
          <w:szCs w:val="28"/>
          <w:lang w:val="uk-UA"/>
        </w:rPr>
        <w:t>23. Стан після пересадки органів і тканин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0" w:name="n60"/>
      <w:bookmarkEnd w:id="50"/>
      <w:r w:rsidRPr="00674C67">
        <w:rPr>
          <w:sz w:val="28"/>
          <w:szCs w:val="28"/>
          <w:lang w:val="uk-UA"/>
        </w:rPr>
        <w:lastRenderedPageBreak/>
        <w:t>24. Бронхіальна астма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1" w:name="n61"/>
      <w:bookmarkEnd w:id="51"/>
      <w:r w:rsidRPr="00674C67">
        <w:rPr>
          <w:sz w:val="28"/>
          <w:szCs w:val="28"/>
          <w:lang w:val="uk-UA"/>
        </w:rPr>
        <w:t>25. Хвороба Бехтерєва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2" w:name="n62"/>
      <w:bookmarkEnd w:id="52"/>
      <w:r w:rsidRPr="00674C67">
        <w:rPr>
          <w:sz w:val="28"/>
          <w:szCs w:val="28"/>
          <w:lang w:val="uk-UA"/>
        </w:rPr>
        <w:t>26. Міостенія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3" w:name="n63"/>
      <w:bookmarkEnd w:id="53"/>
      <w:r w:rsidRPr="00674C67">
        <w:rPr>
          <w:sz w:val="28"/>
          <w:szCs w:val="28"/>
          <w:lang w:val="uk-UA"/>
        </w:rPr>
        <w:t>27. Міопатія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4" w:name="n64"/>
      <w:bookmarkEnd w:id="54"/>
      <w:r w:rsidRPr="00674C67">
        <w:rPr>
          <w:sz w:val="28"/>
          <w:szCs w:val="28"/>
          <w:lang w:val="uk-UA"/>
        </w:rPr>
        <w:t>28. Мозочкова атаксія Марі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5" w:name="n65"/>
      <w:bookmarkEnd w:id="55"/>
      <w:r w:rsidRPr="00674C67">
        <w:rPr>
          <w:sz w:val="28"/>
          <w:szCs w:val="28"/>
          <w:lang w:val="uk-UA"/>
        </w:rPr>
        <w:t>29. Хвороба Паркінсона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6" w:name="n66"/>
      <w:bookmarkEnd w:id="56"/>
      <w:r w:rsidRPr="00674C67">
        <w:rPr>
          <w:sz w:val="28"/>
          <w:szCs w:val="28"/>
          <w:lang w:val="uk-UA"/>
        </w:rPr>
        <w:t>30. Інфаркт міокарду (перші шість місяців)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7" w:name="n67"/>
      <w:bookmarkEnd w:id="57"/>
      <w:r w:rsidRPr="00674C67">
        <w:rPr>
          <w:sz w:val="28"/>
          <w:szCs w:val="28"/>
          <w:lang w:val="uk-UA"/>
        </w:rPr>
        <w:t>31. Дитячий церебральний параліч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8" w:name="n68"/>
      <w:bookmarkEnd w:id="58"/>
      <w:r w:rsidRPr="00674C67">
        <w:rPr>
          <w:sz w:val="28"/>
          <w:szCs w:val="28"/>
          <w:lang w:val="uk-UA"/>
        </w:rPr>
        <w:t>32. СНІД, ВІЧ-інфекція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59" w:name="n69"/>
      <w:bookmarkEnd w:id="59"/>
      <w:r w:rsidRPr="00674C67">
        <w:rPr>
          <w:sz w:val="28"/>
          <w:szCs w:val="28"/>
          <w:lang w:val="uk-UA"/>
        </w:rPr>
        <w:t>33. Післяопераційний гіпотиреоз, у тому числі з приводу раку щитовидної залози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60" w:name="n70"/>
      <w:bookmarkEnd w:id="60"/>
      <w:r w:rsidRPr="00674C67">
        <w:rPr>
          <w:sz w:val="28"/>
          <w:szCs w:val="28"/>
          <w:lang w:val="uk-UA"/>
        </w:rPr>
        <w:t>34. Гіпопаратиреоз</w:t>
      </w:r>
    </w:p>
    <w:p w:rsidR="00A93725" w:rsidRPr="00674C67" w:rsidRDefault="00A93725" w:rsidP="00A93725">
      <w:pPr>
        <w:ind w:firstLine="709"/>
        <w:jc w:val="both"/>
        <w:rPr>
          <w:sz w:val="28"/>
          <w:szCs w:val="28"/>
          <w:lang w:val="uk-UA"/>
        </w:rPr>
      </w:pPr>
      <w:bookmarkStart w:id="61" w:name="n71"/>
      <w:bookmarkEnd w:id="61"/>
      <w:r w:rsidRPr="00674C67">
        <w:rPr>
          <w:sz w:val="28"/>
          <w:szCs w:val="28"/>
          <w:lang w:val="uk-UA"/>
        </w:rPr>
        <w:t>35. Вроджена дисфункція кори наднирників</w:t>
      </w:r>
    </w:p>
    <w:p w:rsidR="00A93725" w:rsidRPr="00674C67" w:rsidRDefault="00A93725" w:rsidP="00A93725">
      <w:pPr>
        <w:rPr>
          <w:sz w:val="28"/>
          <w:szCs w:val="28"/>
          <w:lang w:val="uk-UA"/>
        </w:rPr>
      </w:pPr>
    </w:p>
    <w:p w:rsidR="00A93725" w:rsidRPr="00A93725" w:rsidRDefault="00A93725" w:rsidP="00A93725">
      <w:pPr>
        <w:jc w:val="center"/>
        <w:rPr>
          <w:b/>
          <w:sz w:val="28"/>
          <w:szCs w:val="28"/>
          <w:lang w:val="uk-UA"/>
        </w:rPr>
      </w:pPr>
      <w:r w:rsidRPr="00A93725">
        <w:rPr>
          <w:b/>
          <w:sz w:val="28"/>
          <w:szCs w:val="28"/>
          <w:lang w:val="uk-UA"/>
        </w:rPr>
        <w:t>Розрахунок витрат на безоплатний та пільговий відпуск лікарських засобів за рецептами лікарів з наступним відшкодуванням за рахунок бюджетних коштів для пільгових категорій населення на 2022-2025 роки</w:t>
      </w:r>
    </w:p>
    <w:p w:rsidR="00674C67" w:rsidRDefault="00A93725" w:rsidP="00A93725">
      <w:pPr>
        <w:jc w:val="center"/>
        <w:rPr>
          <w:sz w:val="28"/>
          <w:szCs w:val="26"/>
          <w:lang w:val="uk-UA"/>
        </w:rPr>
      </w:pPr>
      <w:r w:rsidRPr="00674C67">
        <w:rPr>
          <w:sz w:val="28"/>
          <w:szCs w:val="26"/>
          <w:lang w:val="uk-UA"/>
        </w:rPr>
        <w:t xml:space="preserve">(згідно постанови Кабінету Міністрів </w:t>
      </w:r>
      <w:r w:rsidR="00674C67" w:rsidRPr="00674C67">
        <w:rPr>
          <w:sz w:val="28"/>
          <w:szCs w:val="26"/>
          <w:lang w:val="uk-UA"/>
        </w:rPr>
        <w:t xml:space="preserve">України № 1303 від 17.08.1998 </w:t>
      </w:r>
    </w:p>
    <w:p w:rsidR="00A93725" w:rsidRPr="00A93725" w:rsidRDefault="00674C67" w:rsidP="00A93725">
      <w:pPr>
        <w:jc w:val="center"/>
        <w:rPr>
          <w:sz w:val="26"/>
          <w:szCs w:val="26"/>
          <w:lang w:val="uk-UA"/>
        </w:rPr>
      </w:pPr>
      <w:r w:rsidRPr="00674C67">
        <w:rPr>
          <w:sz w:val="28"/>
          <w:szCs w:val="26"/>
          <w:lang w:val="uk-UA"/>
        </w:rPr>
        <w:t>із</w:t>
      </w:r>
      <w:r w:rsidR="00A93725" w:rsidRPr="00674C67">
        <w:rPr>
          <w:sz w:val="28"/>
          <w:szCs w:val="26"/>
          <w:lang w:val="uk-UA"/>
        </w:rPr>
        <w:t xml:space="preserve"> змінами)</w:t>
      </w:r>
    </w:p>
    <w:p w:rsidR="00A93725" w:rsidRPr="00A93725" w:rsidRDefault="00A93725" w:rsidP="00A93725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682"/>
        <w:gridCol w:w="1559"/>
        <w:gridCol w:w="1701"/>
        <w:gridCol w:w="1560"/>
        <w:gridCol w:w="1382"/>
      </w:tblGrid>
      <w:tr w:rsidR="00A93725" w:rsidRPr="00A93725" w:rsidTr="005431DB">
        <w:tc>
          <w:tcPr>
            <w:tcW w:w="1970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 xml:space="preserve">2022 рік </w:t>
            </w:r>
          </w:p>
        </w:tc>
        <w:tc>
          <w:tcPr>
            <w:tcW w:w="1559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1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60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382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A93725" w:rsidRPr="00A93725" w:rsidTr="005431DB">
        <w:tc>
          <w:tcPr>
            <w:tcW w:w="1970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Кількість населення, що потребує безоплатного та пільгового відпуску лікарських засобів</w:t>
            </w:r>
          </w:p>
        </w:tc>
        <w:tc>
          <w:tcPr>
            <w:tcW w:w="1682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3100</w:t>
            </w:r>
          </w:p>
        </w:tc>
        <w:tc>
          <w:tcPr>
            <w:tcW w:w="1559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3200</w:t>
            </w:r>
          </w:p>
        </w:tc>
        <w:tc>
          <w:tcPr>
            <w:tcW w:w="1701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560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382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6344</w:t>
            </w:r>
          </w:p>
        </w:tc>
      </w:tr>
      <w:tr w:rsidR="00A93725" w:rsidRPr="00A93725" w:rsidTr="005431DB">
        <w:tc>
          <w:tcPr>
            <w:tcW w:w="1970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pacing w:val="-2"/>
                <w:sz w:val="20"/>
                <w:szCs w:val="20"/>
                <w:lang w:val="uk-UA"/>
              </w:rPr>
              <w:t>Середній обсяг витрат на одну особу з пільгової категорії населення, грн</w:t>
            </w:r>
          </w:p>
        </w:tc>
        <w:tc>
          <w:tcPr>
            <w:tcW w:w="1682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559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701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6071</w:t>
            </w:r>
          </w:p>
        </w:tc>
        <w:tc>
          <w:tcPr>
            <w:tcW w:w="1560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1382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62</w:t>
            </w:r>
          </w:p>
        </w:tc>
      </w:tr>
      <w:tr w:rsidR="00A93725" w:rsidRPr="00A93725" w:rsidTr="005431DB">
        <w:tc>
          <w:tcPr>
            <w:tcW w:w="1970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Обсяг коштів на забезпечення лiкарськими засобами пільгових категорій населення, грн</w:t>
            </w:r>
          </w:p>
        </w:tc>
        <w:tc>
          <w:tcPr>
            <w:tcW w:w="1682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559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130000</w:t>
            </w:r>
          </w:p>
        </w:tc>
        <w:tc>
          <w:tcPr>
            <w:tcW w:w="1701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85000</w:t>
            </w:r>
          </w:p>
        </w:tc>
        <w:tc>
          <w:tcPr>
            <w:tcW w:w="1560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60000</w:t>
            </w:r>
          </w:p>
        </w:tc>
        <w:tc>
          <w:tcPr>
            <w:tcW w:w="1382" w:type="dxa"/>
          </w:tcPr>
          <w:p w:rsidR="00A93725" w:rsidRPr="00A93725" w:rsidRDefault="00A93725" w:rsidP="00A93725">
            <w:pPr>
              <w:jc w:val="center"/>
              <w:rPr>
                <w:sz w:val="20"/>
                <w:szCs w:val="20"/>
                <w:lang w:val="uk-UA"/>
              </w:rPr>
            </w:pPr>
            <w:r w:rsidRPr="00A93725">
              <w:rPr>
                <w:sz w:val="20"/>
                <w:szCs w:val="20"/>
                <w:lang w:val="uk-UA"/>
              </w:rPr>
              <w:t>395000</w:t>
            </w:r>
          </w:p>
        </w:tc>
      </w:tr>
    </w:tbl>
    <w:p w:rsidR="00247BC4" w:rsidRDefault="00247BC4">
      <w:pPr>
        <w:rPr>
          <w:lang w:val="uk-UA"/>
        </w:rPr>
      </w:pPr>
    </w:p>
    <w:p w:rsidR="00A679B9" w:rsidRDefault="00A679B9" w:rsidP="00F61492">
      <w:pPr>
        <w:jc w:val="both"/>
        <w:rPr>
          <w:spacing w:val="-2"/>
          <w:sz w:val="28"/>
          <w:szCs w:val="28"/>
          <w:lang w:val="uk-UA"/>
        </w:rPr>
      </w:pPr>
    </w:p>
    <w:p w:rsidR="00A679B9" w:rsidRDefault="00A679B9" w:rsidP="00F61492">
      <w:pPr>
        <w:jc w:val="both"/>
        <w:rPr>
          <w:spacing w:val="-2"/>
          <w:sz w:val="28"/>
          <w:szCs w:val="28"/>
          <w:lang w:val="uk-UA"/>
        </w:rPr>
      </w:pPr>
    </w:p>
    <w:p w:rsidR="00F61492" w:rsidRDefault="00F61492" w:rsidP="00F61492">
      <w:p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Секретар міської ради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 w:rsidR="00053D51"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>Ю. Лакоза</w:t>
      </w:r>
    </w:p>
    <w:p w:rsidR="00F61492" w:rsidRPr="00F61492" w:rsidRDefault="00F61492">
      <w:pPr>
        <w:rPr>
          <w:lang w:val="uk-UA"/>
        </w:rPr>
      </w:pPr>
    </w:p>
    <w:sectPr w:rsidR="00F61492" w:rsidRPr="00F61492" w:rsidSect="00053D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72"/>
    <w:rsid w:val="0001625F"/>
    <w:rsid w:val="00053D51"/>
    <w:rsid w:val="00122C8E"/>
    <w:rsid w:val="00191636"/>
    <w:rsid w:val="00191DEA"/>
    <w:rsid w:val="001D6A83"/>
    <w:rsid w:val="00247BC4"/>
    <w:rsid w:val="00302595"/>
    <w:rsid w:val="00304C07"/>
    <w:rsid w:val="003E17C3"/>
    <w:rsid w:val="004335B0"/>
    <w:rsid w:val="00542991"/>
    <w:rsid w:val="005A7B6B"/>
    <w:rsid w:val="00616449"/>
    <w:rsid w:val="00660FF0"/>
    <w:rsid w:val="00674C67"/>
    <w:rsid w:val="00706BFA"/>
    <w:rsid w:val="00825537"/>
    <w:rsid w:val="008B384D"/>
    <w:rsid w:val="00A00751"/>
    <w:rsid w:val="00A679B9"/>
    <w:rsid w:val="00A93725"/>
    <w:rsid w:val="00A9629D"/>
    <w:rsid w:val="00AB7D32"/>
    <w:rsid w:val="00CF2BE3"/>
    <w:rsid w:val="00D95316"/>
    <w:rsid w:val="00DC4A27"/>
    <w:rsid w:val="00E937D9"/>
    <w:rsid w:val="00F61492"/>
    <w:rsid w:val="00FC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75-12" TargetMode="External"/><Relationship Id="rId13" Type="http://schemas.openxmlformats.org/officeDocument/2006/relationships/hyperlink" Target="https://zakon.rada.gov.ua/laws/show/796-12" TargetMode="External"/><Relationship Id="rId18" Type="http://schemas.openxmlformats.org/officeDocument/2006/relationships/hyperlink" Target="https://zakon.rada.gov.ua/laws/show/875-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39/95-%D0%B2%D1%80" TargetMode="External"/><Relationship Id="rId7" Type="http://schemas.openxmlformats.org/officeDocument/2006/relationships/hyperlink" Target="https://zakon.rada.gov.ua/laws/show/796-12" TargetMode="External"/><Relationship Id="rId12" Type="http://schemas.openxmlformats.org/officeDocument/2006/relationships/hyperlink" Target="https://zakon.rada.gov.ua/laws/show/2402-14" TargetMode="External"/><Relationship Id="rId17" Type="http://schemas.openxmlformats.org/officeDocument/2006/relationships/hyperlink" Target="https://zakon.rada.gov.ua/laws/show/796-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3721-12" TargetMode="External"/><Relationship Id="rId20" Type="http://schemas.openxmlformats.org/officeDocument/2006/relationships/hyperlink" Target="https://zakon.rada.gov.ua/laws/show/962-12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96-12" TargetMode="External"/><Relationship Id="rId11" Type="http://schemas.openxmlformats.org/officeDocument/2006/relationships/hyperlink" Target="https://zakon.rada.gov.ua/laws/show/203/98-%D0%B2%D1%8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zakon.rada.gov.ua/laws/show/3551-12" TargetMode="External"/><Relationship Id="rId15" Type="http://schemas.openxmlformats.org/officeDocument/2006/relationships/hyperlink" Target="https://zakon.rada.gov.ua/laws/show/1584-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875-12" TargetMode="External"/><Relationship Id="rId19" Type="http://schemas.openxmlformats.org/officeDocument/2006/relationships/hyperlink" Target="https://zakon.rada.gov.ua/laws/show/1223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75-12" TargetMode="External"/><Relationship Id="rId14" Type="http://schemas.openxmlformats.org/officeDocument/2006/relationships/hyperlink" Target="https://zakon.rada.gov.ua/laws/show/1584-14" TargetMode="External"/><Relationship Id="rId22" Type="http://schemas.openxmlformats.org/officeDocument/2006/relationships/hyperlink" Target="https://zakon.rada.gov.ua/laws/show/240/95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2023-04-24T12:13:00Z</cp:lastPrinted>
  <dcterms:created xsi:type="dcterms:W3CDTF">2024-03-07T12:06:00Z</dcterms:created>
  <dcterms:modified xsi:type="dcterms:W3CDTF">2024-03-07T12:06:00Z</dcterms:modified>
</cp:coreProperties>
</file>